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43" w:rsidRDefault="00C92FB0" w:rsidP="00C92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92FB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IRLJ 3.4  </w:t>
      </w:r>
    </w:p>
    <w:p w:rsidR="00C92FB0" w:rsidRPr="00C92FB0" w:rsidRDefault="00C92FB0" w:rsidP="00C92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92FB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HEARING ON MITIGATING CIRCUMSTANCES</w:t>
      </w:r>
    </w:p>
    <w:p w:rsidR="00C92FB0" w:rsidRPr="00C92FB0" w:rsidRDefault="00C92FB0" w:rsidP="00C92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31443" w:rsidRPr="00331443" w:rsidRDefault="00C92FB0" w:rsidP="0033144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92FB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(a)</w:t>
      </w:r>
      <w:proofErr w:type="gramStart"/>
      <w:r w:rsidR="003314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-(</w:t>
      </w:r>
      <w:proofErr w:type="gramEnd"/>
      <w:r w:rsidR="003314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b)</w:t>
      </w:r>
      <w:r w:rsidR="003314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[Unchanged.]</w:t>
      </w:r>
    </w:p>
    <w:p w:rsidR="00C92FB0" w:rsidRPr="00C92FB0" w:rsidRDefault="00C92FB0" w:rsidP="0033144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92FB0" w:rsidRPr="00C92FB0" w:rsidRDefault="00C92FB0" w:rsidP="0033144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92FB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(c) Disposition.</w:t>
      </w:r>
      <w:r w:rsidRPr="00C92FB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The court shall determine whether the </w:t>
      </w:r>
      <w:bookmarkStart w:id="0" w:name="_GoBack"/>
      <w:bookmarkEnd w:id="0"/>
      <w:r w:rsidR="00514834" w:rsidRPr="00C92FB0">
        <w:rPr>
          <w:rFonts w:ascii="Times New Roman" w:eastAsia="Times New Roman" w:hAnsi="Times New Roman" w:cs="Times New Roman"/>
          <w:sz w:val="24"/>
          <w:szCs w:val="24"/>
          <w:lang w:bidi="en-US"/>
        </w:rPr>
        <w:t>defendant’s</w:t>
      </w:r>
      <w:r w:rsidRPr="00C92FB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explanation of the events justifies reduction of the monetary penalty. The court shall enter an order finding the defendant committed the infraction and may assess a monetary penalty </w:t>
      </w:r>
      <w:r w:rsidRPr="00C92FB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and, in a traffic infraction case, only after determining the defendant’s ability to pay in accordance with IRLJ 3.5</w:t>
      </w:r>
      <w:r w:rsidR="003314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C92FB0">
        <w:rPr>
          <w:rFonts w:ascii="Times New Roman" w:eastAsia="Times New Roman" w:hAnsi="Times New Roman" w:cs="Times New Roman"/>
          <w:sz w:val="24"/>
          <w:szCs w:val="24"/>
          <w:lang w:bidi="en-US"/>
        </w:rPr>
        <w:t>The court may not impose a penalty in excess of the monetary penalty provided for the infraction by law. The court may waive or suspend a portion of the monetary penalty, or provide for time payments, or in lieu of monetary payment provide for the performance of community restitution as provided by law</w:t>
      </w:r>
      <w:r w:rsidRPr="00C92FB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and, in a traffic infraction case, in accordance with the procedures set forth in IRLJ 3.5</w:t>
      </w:r>
      <w:r w:rsidRPr="0033144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3314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92FB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court has continuing jurisdiction and authority to supervise disposition for not more than one (1) year. </w:t>
      </w:r>
      <w:r w:rsidRPr="00C92FB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 defendant may request relief in accordance with IRLJ 3.5 at any time</w:t>
      </w:r>
      <w:r w:rsidRPr="0033144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.</w:t>
      </w:r>
    </w:p>
    <w:p w:rsidR="00C92FB0" w:rsidRPr="00C92FB0" w:rsidRDefault="00C92FB0" w:rsidP="00C92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C92FB0" w:rsidRPr="00C92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B0"/>
    <w:rsid w:val="00331443"/>
    <w:rsid w:val="00514834"/>
    <w:rsid w:val="00671BAA"/>
    <w:rsid w:val="00C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811E9-BD92-49A8-BF07-D7066F3F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3</cp:revision>
  <dcterms:created xsi:type="dcterms:W3CDTF">2022-05-04T22:23:00Z</dcterms:created>
  <dcterms:modified xsi:type="dcterms:W3CDTF">2022-05-11T22:39:00Z</dcterms:modified>
</cp:coreProperties>
</file>